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959"/>
        <w:gridCol w:w="6095"/>
        <w:gridCol w:w="1701"/>
      </w:tblGrid>
      <w:tr w:rsidR="00951055" w:rsidRPr="00647C6B" w14:paraId="56EC621C" w14:textId="77777777" w:rsidTr="00807D23">
        <w:tc>
          <w:tcPr>
            <w:tcW w:w="959" w:type="dxa"/>
            <w:tcBorders>
              <w:top w:val="nil"/>
              <w:left w:val="nil"/>
              <w:bottom w:val="nil"/>
              <w:right w:val="nil"/>
            </w:tcBorders>
          </w:tcPr>
          <w:p w14:paraId="72326AF6" w14:textId="77777777" w:rsidR="00951055" w:rsidRPr="00647C6B" w:rsidRDefault="00951055" w:rsidP="00807D23">
            <w:pPr>
              <w:spacing w:after="120"/>
              <w:rPr>
                <w:rFonts w:ascii="Arial" w:hAnsi="Arial" w:cs="Arial"/>
                <w:b/>
                <w:sz w:val="22"/>
                <w:szCs w:val="22"/>
                <w:u w:val="single"/>
              </w:rPr>
            </w:pPr>
            <w:bookmarkStart w:id="0" w:name="_GoBack"/>
            <w:bookmarkEnd w:id="0"/>
          </w:p>
        </w:tc>
        <w:tc>
          <w:tcPr>
            <w:tcW w:w="6095" w:type="dxa"/>
            <w:tcBorders>
              <w:top w:val="nil"/>
              <w:left w:val="nil"/>
              <w:bottom w:val="nil"/>
              <w:right w:val="nil"/>
            </w:tcBorders>
          </w:tcPr>
          <w:p w14:paraId="133E4CB1" w14:textId="77777777" w:rsidR="00951055" w:rsidRDefault="00951055" w:rsidP="00951055">
            <w:pPr>
              <w:tabs>
                <w:tab w:val="left" w:pos="0"/>
                <w:tab w:val="left" w:pos="720"/>
                <w:tab w:val="left" w:pos="1440"/>
                <w:tab w:val="left" w:pos="2160"/>
              </w:tabs>
              <w:suppressAutoHyphens/>
              <w:spacing w:after="120"/>
              <w:jc w:val="center"/>
              <w:rPr>
                <w:rFonts w:ascii="Arial" w:hAnsi="Arial" w:cs="Arial"/>
                <w:b/>
                <w:spacing w:val="-3"/>
                <w:sz w:val="22"/>
                <w:szCs w:val="22"/>
                <w:lang w:val="en-US"/>
              </w:rPr>
            </w:pPr>
          </w:p>
          <w:p w14:paraId="5810D660" w14:textId="77777777" w:rsidR="00951055" w:rsidRPr="00F75ADF" w:rsidRDefault="00951055" w:rsidP="00951055">
            <w:pPr>
              <w:tabs>
                <w:tab w:val="left" w:pos="0"/>
                <w:tab w:val="left" w:pos="720"/>
                <w:tab w:val="left" w:pos="1440"/>
                <w:tab w:val="left" w:pos="2160"/>
              </w:tabs>
              <w:suppressAutoHyphens/>
              <w:spacing w:after="240"/>
              <w:jc w:val="center"/>
              <w:rPr>
                <w:rFonts w:ascii="Arial" w:hAnsi="Arial" w:cs="Arial"/>
                <w:b/>
                <w:spacing w:val="-3"/>
                <w:sz w:val="22"/>
                <w:szCs w:val="22"/>
                <w:u w:val="single"/>
                <w:lang w:val="en-US"/>
              </w:rPr>
            </w:pPr>
            <w:r w:rsidRPr="00F75ADF">
              <w:rPr>
                <w:rFonts w:ascii="Arial" w:hAnsi="Arial" w:cs="Arial"/>
                <w:b/>
                <w:spacing w:val="-3"/>
                <w:sz w:val="22"/>
                <w:szCs w:val="22"/>
                <w:u w:val="single"/>
                <w:lang w:val="en-US"/>
              </w:rPr>
              <w:t>STANDING ORDERS</w:t>
            </w:r>
          </w:p>
          <w:p w14:paraId="18FD03EF" w14:textId="77777777" w:rsidR="00951055" w:rsidRPr="00647C6B" w:rsidRDefault="00951055" w:rsidP="00951055">
            <w:pPr>
              <w:tabs>
                <w:tab w:val="left" w:pos="0"/>
                <w:tab w:val="left" w:pos="720"/>
                <w:tab w:val="left" w:pos="1440"/>
                <w:tab w:val="left" w:pos="2160"/>
              </w:tabs>
              <w:suppressAutoHyphens/>
              <w:spacing w:after="120"/>
              <w:jc w:val="center"/>
              <w:rPr>
                <w:rFonts w:ascii="Arial" w:hAnsi="Arial" w:cs="Arial"/>
                <w:spacing w:val="-3"/>
                <w:sz w:val="22"/>
                <w:szCs w:val="22"/>
                <w:lang w:val="en-US"/>
              </w:rPr>
            </w:pPr>
            <w:r w:rsidRPr="00F75ADF">
              <w:rPr>
                <w:rFonts w:ascii="Arial" w:hAnsi="Arial" w:cs="Arial"/>
                <w:b/>
                <w:spacing w:val="-3"/>
                <w:sz w:val="22"/>
                <w:szCs w:val="22"/>
                <w:u w:val="single"/>
                <w:lang w:val="en-US"/>
              </w:rPr>
              <w:t>AMENDMENTS</w:t>
            </w:r>
          </w:p>
        </w:tc>
        <w:tc>
          <w:tcPr>
            <w:tcW w:w="1701" w:type="dxa"/>
            <w:tcBorders>
              <w:top w:val="nil"/>
              <w:left w:val="nil"/>
              <w:bottom w:val="nil"/>
              <w:right w:val="nil"/>
            </w:tcBorders>
          </w:tcPr>
          <w:p w14:paraId="3D8CA03F" w14:textId="77777777" w:rsidR="00951055" w:rsidRPr="00F37FBD" w:rsidRDefault="00951055" w:rsidP="00807D23">
            <w:pPr>
              <w:spacing w:after="120"/>
              <w:rPr>
                <w:rFonts w:ascii="Arial" w:hAnsi="Arial" w:cs="Arial"/>
                <w:i/>
                <w:sz w:val="18"/>
                <w:szCs w:val="18"/>
              </w:rPr>
            </w:pPr>
          </w:p>
        </w:tc>
      </w:tr>
      <w:tr w:rsidR="00951055" w:rsidRPr="00647C6B" w14:paraId="33174CF6" w14:textId="77777777" w:rsidTr="00807D23">
        <w:tc>
          <w:tcPr>
            <w:tcW w:w="959" w:type="dxa"/>
            <w:tcBorders>
              <w:top w:val="nil"/>
              <w:left w:val="nil"/>
              <w:bottom w:val="nil"/>
              <w:right w:val="nil"/>
            </w:tcBorders>
          </w:tcPr>
          <w:p w14:paraId="457CA21D" w14:textId="77777777" w:rsidR="00951055" w:rsidRPr="00647C6B" w:rsidRDefault="00951055" w:rsidP="00807D23">
            <w:pPr>
              <w:rPr>
                <w:rFonts w:ascii="Arial" w:hAnsi="Arial" w:cs="Arial"/>
                <w:b/>
                <w:sz w:val="22"/>
                <w:szCs w:val="22"/>
                <w:u w:val="single"/>
              </w:rPr>
            </w:pPr>
            <w:r w:rsidRPr="00647C6B">
              <w:rPr>
                <w:rFonts w:ascii="Arial" w:hAnsi="Arial" w:cs="Arial"/>
                <w:spacing w:val="-3"/>
                <w:sz w:val="22"/>
                <w:szCs w:val="22"/>
                <w:lang w:val="en-US"/>
              </w:rPr>
              <w:t>44.</w:t>
            </w:r>
          </w:p>
        </w:tc>
        <w:tc>
          <w:tcPr>
            <w:tcW w:w="6095" w:type="dxa"/>
            <w:tcBorders>
              <w:top w:val="nil"/>
              <w:left w:val="nil"/>
              <w:bottom w:val="nil"/>
              <w:right w:val="nil"/>
            </w:tcBorders>
          </w:tcPr>
          <w:p w14:paraId="5964197C"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A Motion which is in possession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may be amended by omitting certain words only, by omitting certain words in order to insert or add other words, or by inserting or adding words.</w:t>
            </w:r>
          </w:p>
          <w:p w14:paraId="703299EA"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14:paraId="6047871D" w14:textId="77777777" w:rsidR="00951055" w:rsidRPr="00F37FBD" w:rsidRDefault="00951055" w:rsidP="00807D23">
            <w:pPr>
              <w:rPr>
                <w:rFonts w:ascii="Arial" w:hAnsi="Arial" w:cs="Arial"/>
                <w:i/>
                <w:sz w:val="18"/>
                <w:szCs w:val="18"/>
              </w:rPr>
            </w:pPr>
            <w:r w:rsidRPr="00F37FBD">
              <w:rPr>
                <w:rFonts w:ascii="Arial" w:hAnsi="Arial" w:cs="Arial"/>
                <w:i/>
                <w:sz w:val="18"/>
                <w:szCs w:val="18"/>
              </w:rPr>
              <w:t>Different forms of amendment</w:t>
            </w:r>
          </w:p>
        </w:tc>
      </w:tr>
      <w:tr w:rsidR="00951055" w:rsidRPr="00647C6B" w14:paraId="2548A36C" w14:textId="77777777" w:rsidTr="00807D23">
        <w:tc>
          <w:tcPr>
            <w:tcW w:w="959" w:type="dxa"/>
            <w:tcBorders>
              <w:top w:val="nil"/>
              <w:left w:val="nil"/>
              <w:bottom w:val="nil"/>
              <w:right w:val="nil"/>
            </w:tcBorders>
          </w:tcPr>
          <w:p w14:paraId="1FF042A6" w14:textId="77777777" w:rsidR="00951055" w:rsidRPr="00647C6B" w:rsidRDefault="00951055" w:rsidP="00807D23">
            <w:pPr>
              <w:rPr>
                <w:rFonts w:ascii="Arial" w:hAnsi="Arial" w:cs="Arial"/>
                <w:b/>
                <w:sz w:val="22"/>
                <w:szCs w:val="22"/>
                <w:u w:val="single"/>
              </w:rPr>
            </w:pPr>
            <w:r w:rsidRPr="00647C6B">
              <w:rPr>
                <w:rFonts w:ascii="Arial" w:hAnsi="Arial" w:cs="Arial"/>
                <w:spacing w:val="-3"/>
                <w:sz w:val="22"/>
                <w:szCs w:val="22"/>
                <w:lang w:val="en-US"/>
              </w:rPr>
              <w:t>45.</w:t>
            </w:r>
          </w:p>
        </w:tc>
        <w:tc>
          <w:tcPr>
            <w:tcW w:w="6095" w:type="dxa"/>
            <w:tcBorders>
              <w:top w:val="nil"/>
              <w:left w:val="nil"/>
              <w:bottom w:val="nil"/>
              <w:right w:val="nil"/>
            </w:tcBorders>
          </w:tcPr>
          <w:p w14:paraId="5F39A681"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No Amendment not being of a purely verbal nature shall be proposed from the Chair until it shall have been written and handed to the President.</w:t>
            </w:r>
          </w:p>
          <w:p w14:paraId="41B598A7"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14:paraId="6EAE06D2" w14:textId="77777777" w:rsidR="00951055" w:rsidRPr="00F37FBD" w:rsidRDefault="00951055" w:rsidP="00807D23">
            <w:pPr>
              <w:rPr>
                <w:rFonts w:ascii="Arial" w:hAnsi="Arial" w:cs="Arial"/>
                <w:i/>
                <w:sz w:val="18"/>
                <w:szCs w:val="18"/>
              </w:rPr>
            </w:pPr>
            <w:r w:rsidRPr="00F37FBD">
              <w:rPr>
                <w:rFonts w:ascii="Arial" w:hAnsi="Arial" w:cs="Arial"/>
                <w:i/>
                <w:sz w:val="18"/>
                <w:szCs w:val="18"/>
              </w:rPr>
              <w:t>Amendment to be in writing</w:t>
            </w:r>
          </w:p>
        </w:tc>
      </w:tr>
      <w:tr w:rsidR="00951055" w:rsidRPr="00647C6B" w14:paraId="34F46B02" w14:textId="77777777" w:rsidTr="00807D23">
        <w:tc>
          <w:tcPr>
            <w:tcW w:w="959" w:type="dxa"/>
            <w:tcBorders>
              <w:top w:val="nil"/>
              <w:left w:val="nil"/>
              <w:bottom w:val="nil"/>
              <w:right w:val="nil"/>
            </w:tcBorders>
          </w:tcPr>
          <w:p w14:paraId="6EB226E5" w14:textId="77777777" w:rsidR="00951055" w:rsidRPr="00647C6B" w:rsidRDefault="00951055" w:rsidP="00807D23">
            <w:pPr>
              <w:rPr>
                <w:rFonts w:ascii="Arial" w:hAnsi="Arial" w:cs="Arial"/>
                <w:b/>
                <w:sz w:val="22"/>
                <w:szCs w:val="22"/>
                <w:u w:val="single"/>
              </w:rPr>
            </w:pPr>
            <w:r w:rsidRPr="00647C6B">
              <w:rPr>
                <w:rFonts w:ascii="Arial" w:hAnsi="Arial" w:cs="Arial"/>
                <w:spacing w:val="-3"/>
                <w:sz w:val="22"/>
                <w:szCs w:val="22"/>
                <w:lang w:val="en-US"/>
              </w:rPr>
              <w:t>46.</w:t>
            </w:r>
          </w:p>
        </w:tc>
        <w:tc>
          <w:tcPr>
            <w:tcW w:w="6095" w:type="dxa"/>
            <w:tcBorders>
              <w:top w:val="nil"/>
              <w:left w:val="nil"/>
              <w:bottom w:val="nil"/>
              <w:right w:val="nil"/>
            </w:tcBorders>
          </w:tcPr>
          <w:p w14:paraId="438B1607"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When an Amendment is proposed to omit certain words the President shall put the question:</w:t>
            </w:r>
            <w:r w:rsidRPr="00647C6B">
              <w:rPr>
                <w:rFonts w:ascii="Arial" w:hAnsi="Arial" w:cs="Arial"/>
                <w:b/>
                <w:spacing w:val="-3"/>
                <w:sz w:val="22"/>
                <w:szCs w:val="22"/>
                <w:lang w:val="en-US"/>
              </w:rPr>
              <w:t xml:space="preserve">  That the words proposed to be omitted be so omitted.</w:t>
            </w:r>
          </w:p>
          <w:p w14:paraId="49D8E7AE"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14:paraId="213CCF96" w14:textId="77777777" w:rsidR="00951055" w:rsidRPr="00F37FBD" w:rsidRDefault="00951055" w:rsidP="00807D23">
            <w:pPr>
              <w:rPr>
                <w:rFonts w:ascii="Arial" w:hAnsi="Arial" w:cs="Arial"/>
                <w:i/>
                <w:sz w:val="18"/>
                <w:szCs w:val="18"/>
              </w:rPr>
            </w:pPr>
            <w:r w:rsidRPr="00F37FBD">
              <w:rPr>
                <w:rFonts w:ascii="Arial" w:hAnsi="Arial" w:cs="Arial"/>
                <w:i/>
                <w:sz w:val="18"/>
                <w:szCs w:val="18"/>
              </w:rPr>
              <w:t>Amendment by omission of words</w:t>
            </w:r>
          </w:p>
        </w:tc>
      </w:tr>
      <w:tr w:rsidR="00951055" w:rsidRPr="00647C6B" w14:paraId="20E6E010" w14:textId="77777777" w:rsidTr="00807D23">
        <w:tc>
          <w:tcPr>
            <w:tcW w:w="959" w:type="dxa"/>
            <w:tcBorders>
              <w:top w:val="nil"/>
              <w:left w:val="nil"/>
              <w:bottom w:val="nil"/>
              <w:right w:val="nil"/>
            </w:tcBorders>
          </w:tcPr>
          <w:p w14:paraId="1FBA0A70" w14:textId="77777777" w:rsidR="00951055" w:rsidRPr="00647C6B" w:rsidRDefault="00951055" w:rsidP="00807D23">
            <w:pPr>
              <w:rPr>
                <w:rFonts w:ascii="Arial" w:hAnsi="Arial" w:cs="Arial"/>
                <w:b/>
                <w:sz w:val="22"/>
                <w:szCs w:val="22"/>
                <w:u w:val="single"/>
              </w:rPr>
            </w:pPr>
            <w:r w:rsidRPr="00647C6B">
              <w:rPr>
                <w:rFonts w:ascii="Arial" w:hAnsi="Arial" w:cs="Arial"/>
                <w:spacing w:val="-3"/>
                <w:sz w:val="22"/>
                <w:szCs w:val="22"/>
                <w:lang w:val="en-US"/>
              </w:rPr>
              <w:t>47.</w:t>
            </w:r>
          </w:p>
        </w:tc>
        <w:tc>
          <w:tcPr>
            <w:tcW w:w="6095" w:type="dxa"/>
            <w:tcBorders>
              <w:top w:val="nil"/>
              <w:left w:val="nil"/>
              <w:bottom w:val="nil"/>
              <w:right w:val="nil"/>
            </w:tcBorders>
          </w:tcPr>
          <w:p w14:paraId="3F2F34F1"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When it is proposed to insert or add certain words the question shall be:</w:t>
            </w:r>
            <w:r w:rsidRPr="00647C6B">
              <w:rPr>
                <w:rFonts w:ascii="Arial" w:hAnsi="Arial" w:cs="Arial"/>
                <w:b/>
                <w:spacing w:val="-3"/>
                <w:sz w:val="22"/>
                <w:szCs w:val="22"/>
                <w:lang w:val="en-US"/>
              </w:rPr>
              <w:t xml:space="preserve"> That the words proposed to be inserted (or added) be so inserted (or added).</w:t>
            </w:r>
          </w:p>
          <w:p w14:paraId="110EDB9E"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14:paraId="020BFC9E" w14:textId="77777777" w:rsidR="00951055" w:rsidRPr="00F37FBD" w:rsidRDefault="00951055" w:rsidP="00807D23">
            <w:pPr>
              <w:rPr>
                <w:rFonts w:ascii="Arial" w:hAnsi="Arial" w:cs="Arial"/>
                <w:i/>
                <w:sz w:val="18"/>
                <w:szCs w:val="18"/>
              </w:rPr>
            </w:pPr>
            <w:r w:rsidRPr="00F37FBD">
              <w:rPr>
                <w:rFonts w:ascii="Arial" w:hAnsi="Arial" w:cs="Arial"/>
                <w:i/>
                <w:sz w:val="18"/>
                <w:szCs w:val="18"/>
              </w:rPr>
              <w:t>Amendment by insertion of words</w:t>
            </w:r>
          </w:p>
        </w:tc>
      </w:tr>
      <w:tr w:rsidR="00951055" w:rsidRPr="00647C6B" w14:paraId="618F3DB3" w14:textId="77777777" w:rsidTr="00807D23">
        <w:tc>
          <w:tcPr>
            <w:tcW w:w="959" w:type="dxa"/>
            <w:tcBorders>
              <w:top w:val="nil"/>
              <w:left w:val="nil"/>
              <w:bottom w:val="nil"/>
              <w:right w:val="nil"/>
            </w:tcBorders>
          </w:tcPr>
          <w:p w14:paraId="542E952A" w14:textId="77777777" w:rsidR="00951055" w:rsidRPr="00647C6B" w:rsidRDefault="00951055" w:rsidP="00807D23">
            <w:pPr>
              <w:rPr>
                <w:rFonts w:ascii="Arial" w:hAnsi="Arial" w:cs="Arial"/>
                <w:b/>
                <w:sz w:val="22"/>
                <w:szCs w:val="22"/>
                <w:u w:val="single"/>
              </w:rPr>
            </w:pPr>
            <w:r w:rsidRPr="00647C6B">
              <w:rPr>
                <w:rFonts w:ascii="Arial" w:hAnsi="Arial" w:cs="Arial"/>
                <w:spacing w:val="-3"/>
                <w:sz w:val="22"/>
                <w:szCs w:val="22"/>
                <w:lang w:val="en-US"/>
              </w:rPr>
              <w:t>48.</w:t>
            </w:r>
          </w:p>
        </w:tc>
        <w:tc>
          <w:tcPr>
            <w:tcW w:w="6095" w:type="dxa"/>
            <w:tcBorders>
              <w:top w:val="nil"/>
              <w:left w:val="nil"/>
              <w:bottom w:val="nil"/>
              <w:right w:val="nil"/>
            </w:tcBorders>
          </w:tcPr>
          <w:p w14:paraId="1A1D4473"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When the Amendment proposed is to omit certain words in order to insert other words the question of omitting such words shall be first put as before directed, and if it be decided in the affirmative the question of inserting the words proposed shall be subsequently put; if the insertion of such words be </w:t>
            </w:r>
            <w:proofErr w:type="spellStart"/>
            <w:r w:rsidRPr="00647C6B">
              <w:rPr>
                <w:rFonts w:ascii="Arial" w:hAnsi="Arial" w:cs="Arial"/>
                <w:spacing w:val="-3"/>
                <w:sz w:val="22"/>
                <w:szCs w:val="22"/>
                <w:lang w:val="en-US"/>
              </w:rPr>
              <w:t>negatived</w:t>
            </w:r>
            <w:proofErr w:type="spellEnd"/>
            <w:r w:rsidRPr="00647C6B">
              <w:rPr>
                <w:rFonts w:ascii="Arial" w:hAnsi="Arial" w:cs="Arial"/>
                <w:spacing w:val="-3"/>
                <w:sz w:val="22"/>
                <w:szCs w:val="22"/>
                <w:lang w:val="en-US"/>
              </w:rPr>
              <w:t xml:space="preserve"> it shall be in order to propose the insertion of other words.</w:t>
            </w:r>
          </w:p>
          <w:p w14:paraId="6FD7C199"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14:paraId="432AF1E9" w14:textId="77777777" w:rsidR="00951055" w:rsidRPr="00F37FBD" w:rsidRDefault="00951055" w:rsidP="00807D23">
            <w:pPr>
              <w:rPr>
                <w:rFonts w:ascii="Arial" w:hAnsi="Arial" w:cs="Arial"/>
                <w:i/>
                <w:sz w:val="18"/>
                <w:szCs w:val="18"/>
              </w:rPr>
            </w:pPr>
            <w:r w:rsidRPr="00F37FBD">
              <w:rPr>
                <w:rFonts w:ascii="Arial" w:hAnsi="Arial" w:cs="Arial"/>
                <w:i/>
                <w:sz w:val="18"/>
                <w:szCs w:val="18"/>
              </w:rPr>
              <w:t>Amendment by omitting words in order to insert others</w:t>
            </w:r>
          </w:p>
        </w:tc>
      </w:tr>
      <w:tr w:rsidR="00951055" w:rsidRPr="00647C6B" w14:paraId="23B47581" w14:textId="77777777" w:rsidTr="00807D23">
        <w:tc>
          <w:tcPr>
            <w:tcW w:w="959" w:type="dxa"/>
            <w:tcBorders>
              <w:top w:val="nil"/>
              <w:left w:val="nil"/>
              <w:bottom w:val="nil"/>
              <w:right w:val="nil"/>
            </w:tcBorders>
          </w:tcPr>
          <w:p w14:paraId="4F3EF5DC" w14:textId="77777777" w:rsidR="00951055" w:rsidRPr="00647C6B" w:rsidRDefault="00951055" w:rsidP="00807D23">
            <w:pPr>
              <w:rPr>
                <w:rFonts w:ascii="Arial" w:hAnsi="Arial" w:cs="Arial"/>
                <w:b/>
                <w:sz w:val="22"/>
                <w:szCs w:val="22"/>
                <w:u w:val="single"/>
              </w:rPr>
            </w:pPr>
            <w:r w:rsidRPr="00647C6B">
              <w:rPr>
                <w:rFonts w:ascii="Arial" w:hAnsi="Arial" w:cs="Arial"/>
                <w:spacing w:val="-3"/>
                <w:sz w:val="22"/>
                <w:szCs w:val="22"/>
                <w:lang w:val="en-US"/>
              </w:rPr>
              <w:t>49.</w:t>
            </w:r>
          </w:p>
        </w:tc>
        <w:tc>
          <w:tcPr>
            <w:tcW w:w="6095" w:type="dxa"/>
            <w:tcBorders>
              <w:top w:val="nil"/>
              <w:left w:val="nil"/>
              <w:bottom w:val="nil"/>
              <w:right w:val="nil"/>
            </w:tcBorders>
          </w:tcPr>
          <w:p w14:paraId="3D6AE019"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No Amendment except of a purely verbal nature may be proposed to any part of a Motion after a later part of the said Motion has been amended.</w:t>
            </w:r>
          </w:p>
          <w:p w14:paraId="4823FD7E"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14:paraId="27C09F85" w14:textId="77777777" w:rsidR="00951055" w:rsidRPr="00F37FBD" w:rsidRDefault="00951055" w:rsidP="00807D23">
            <w:pPr>
              <w:rPr>
                <w:rFonts w:ascii="Arial" w:hAnsi="Arial" w:cs="Arial"/>
                <w:i/>
                <w:sz w:val="18"/>
                <w:szCs w:val="18"/>
              </w:rPr>
            </w:pPr>
            <w:r w:rsidRPr="00F37FBD">
              <w:rPr>
                <w:rFonts w:ascii="Arial" w:hAnsi="Arial" w:cs="Arial"/>
                <w:i/>
                <w:sz w:val="18"/>
                <w:szCs w:val="18"/>
              </w:rPr>
              <w:t>Preceding words not to be amended</w:t>
            </w:r>
          </w:p>
        </w:tc>
      </w:tr>
      <w:tr w:rsidR="00951055" w:rsidRPr="00647C6B" w14:paraId="2823E0B7" w14:textId="77777777" w:rsidTr="00807D23">
        <w:tc>
          <w:tcPr>
            <w:tcW w:w="959" w:type="dxa"/>
            <w:tcBorders>
              <w:top w:val="nil"/>
              <w:left w:val="nil"/>
              <w:bottom w:val="nil"/>
              <w:right w:val="nil"/>
            </w:tcBorders>
          </w:tcPr>
          <w:p w14:paraId="5D0C9494" w14:textId="77777777" w:rsidR="00951055" w:rsidRPr="00647C6B" w:rsidRDefault="00951055" w:rsidP="00807D23">
            <w:pPr>
              <w:rPr>
                <w:rFonts w:ascii="Arial" w:hAnsi="Arial" w:cs="Arial"/>
                <w:b/>
                <w:sz w:val="22"/>
                <w:szCs w:val="22"/>
                <w:u w:val="single"/>
              </w:rPr>
            </w:pPr>
            <w:r w:rsidRPr="00647C6B">
              <w:rPr>
                <w:rFonts w:ascii="Arial" w:hAnsi="Arial" w:cs="Arial"/>
                <w:spacing w:val="-3"/>
                <w:sz w:val="22"/>
                <w:szCs w:val="22"/>
                <w:lang w:val="en-US"/>
              </w:rPr>
              <w:t>50.</w:t>
            </w:r>
          </w:p>
        </w:tc>
        <w:tc>
          <w:tcPr>
            <w:tcW w:w="6095" w:type="dxa"/>
            <w:tcBorders>
              <w:top w:val="nil"/>
              <w:left w:val="nil"/>
              <w:bottom w:val="nil"/>
              <w:right w:val="nil"/>
            </w:tcBorders>
          </w:tcPr>
          <w:p w14:paraId="46ACCCE1" w14:textId="77777777" w:rsidR="00951055" w:rsidRPr="00647C6B" w:rsidRDefault="00951055" w:rsidP="00807D23">
            <w:pPr>
              <w:tabs>
                <w:tab w:val="left" w:pos="0"/>
                <w:tab w:val="left" w:pos="720"/>
                <w:tab w:val="left" w:pos="1440"/>
                <w:tab w:val="left" w:pos="2160"/>
              </w:tabs>
              <w:suppressAutoHyphens/>
              <w:spacing w:after="120"/>
              <w:jc w:val="both"/>
              <w:rPr>
                <w:rFonts w:ascii="Arial" w:hAnsi="Arial" w:cs="Arial"/>
                <w:spacing w:val="-3"/>
                <w:sz w:val="22"/>
                <w:szCs w:val="22"/>
                <w:lang w:val="en-US"/>
              </w:rPr>
            </w:pPr>
            <w:r w:rsidRPr="00647C6B">
              <w:rPr>
                <w:rFonts w:ascii="Arial" w:hAnsi="Arial" w:cs="Arial"/>
                <w:spacing w:val="-3"/>
                <w:sz w:val="22"/>
                <w:szCs w:val="22"/>
                <w:lang w:val="en-US"/>
              </w:rPr>
              <w:t xml:space="preserve">No further Amendment shall be proposed of any words after their inclusion in a Motion has been affirmed by a vote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w:t>
            </w:r>
          </w:p>
        </w:tc>
        <w:tc>
          <w:tcPr>
            <w:tcW w:w="1701" w:type="dxa"/>
            <w:tcBorders>
              <w:top w:val="nil"/>
              <w:left w:val="nil"/>
              <w:bottom w:val="nil"/>
              <w:right w:val="nil"/>
            </w:tcBorders>
          </w:tcPr>
          <w:p w14:paraId="6E3CA8C8" w14:textId="77777777" w:rsidR="00951055" w:rsidRPr="00F37FBD" w:rsidRDefault="00951055" w:rsidP="00807D23">
            <w:pPr>
              <w:rPr>
                <w:rFonts w:ascii="Arial" w:hAnsi="Arial" w:cs="Arial"/>
                <w:i/>
                <w:sz w:val="18"/>
                <w:szCs w:val="18"/>
              </w:rPr>
            </w:pPr>
            <w:r w:rsidRPr="00F37FBD">
              <w:rPr>
                <w:rFonts w:ascii="Arial" w:hAnsi="Arial" w:cs="Arial"/>
                <w:i/>
                <w:sz w:val="18"/>
                <w:szCs w:val="18"/>
              </w:rPr>
              <w:t>No amendment of words once affirmed</w:t>
            </w:r>
          </w:p>
        </w:tc>
      </w:tr>
      <w:tr w:rsidR="00951055" w:rsidRPr="00647C6B" w14:paraId="76A13D69" w14:textId="77777777" w:rsidTr="00807D23">
        <w:tc>
          <w:tcPr>
            <w:tcW w:w="959" w:type="dxa"/>
            <w:tcBorders>
              <w:top w:val="nil"/>
              <w:left w:val="nil"/>
              <w:bottom w:val="nil"/>
              <w:right w:val="nil"/>
            </w:tcBorders>
          </w:tcPr>
          <w:p w14:paraId="0370A13A" w14:textId="77777777" w:rsidR="00951055" w:rsidRPr="00647C6B" w:rsidRDefault="00951055" w:rsidP="00807D23">
            <w:pPr>
              <w:rPr>
                <w:rFonts w:ascii="Arial" w:hAnsi="Arial" w:cs="Arial"/>
                <w:b/>
                <w:sz w:val="22"/>
                <w:szCs w:val="22"/>
                <w:u w:val="single"/>
              </w:rPr>
            </w:pPr>
            <w:r w:rsidRPr="00647C6B">
              <w:rPr>
                <w:rFonts w:ascii="Arial" w:hAnsi="Arial" w:cs="Arial"/>
                <w:spacing w:val="-3"/>
                <w:sz w:val="22"/>
                <w:szCs w:val="22"/>
                <w:lang w:val="en-US"/>
              </w:rPr>
              <w:t>51.</w:t>
            </w:r>
          </w:p>
        </w:tc>
        <w:tc>
          <w:tcPr>
            <w:tcW w:w="6095" w:type="dxa"/>
            <w:tcBorders>
              <w:top w:val="nil"/>
              <w:left w:val="nil"/>
              <w:bottom w:val="nil"/>
              <w:right w:val="nil"/>
            </w:tcBorders>
          </w:tcPr>
          <w:p w14:paraId="12E5F242" w14:textId="77777777" w:rsidR="00951055" w:rsidRPr="00647C6B" w:rsidRDefault="00951055" w:rsidP="00807D23">
            <w:pPr>
              <w:tabs>
                <w:tab w:val="left" w:pos="0"/>
                <w:tab w:val="left" w:pos="720"/>
                <w:tab w:val="left" w:pos="1440"/>
                <w:tab w:val="left" w:pos="2160"/>
              </w:tabs>
              <w:suppressAutoHyphens/>
              <w:spacing w:after="120"/>
              <w:jc w:val="both"/>
              <w:rPr>
                <w:rFonts w:ascii="Arial" w:hAnsi="Arial" w:cs="Arial"/>
                <w:spacing w:val="-3"/>
                <w:sz w:val="22"/>
                <w:szCs w:val="22"/>
                <w:lang w:val="en-US"/>
              </w:rPr>
            </w:pPr>
            <w:r w:rsidRPr="00647C6B">
              <w:rPr>
                <w:rFonts w:ascii="Arial" w:hAnsi="Arial" w:cs="Arial"/>
                <w:spacing w:val="-3"/>
                <w:sz w:val="22"/>
                <w:szCs w:val="22"/>
                <w:lang w:val="en-US"/>
              </w:rPr>
              <w:t xml:space="preserve">When an Amendment is under consideration by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it shall be in order for any Member to read a second or other Amendment to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but such Amendment shall not be debated until the first Amendment has been put and dealt with.</w:t>
            </w:r>
          </w:p>
        </w:tc>
        <w:tc>
          <w:tcPr>
            <w:tcW w:w="1701" w:type="dxa"/>
            <w:tcBorders>
              <w:top w:val="nil"/>
              <w:left w:val="nil"/>
              <w:bottom w:val="nil"/>
              <w:right w:val="nil"/>
            </w:tcBorders>
          </w:tcPr>
          <w:p w14:paraId="1A8B8CB2" w14:textId="77777777" w:rsidR="00951055" w:rsidRPr="00F37FBD" w:rsidRDefault="00951055" w:rsidP="00807D23">
            <w:pPr>
              <w:rPr>
                <w:rFonts w:ascii="Arial" w:hAnsi="Arial" w:cs="Arial"/>
                <w:i/>
                <w:sz w:val="18"/>
                <w:szCs w:val="18"/>
              </w:rPr>
            </w:pPr>
            <w:r w:rsidRPr="00F37FBD">
              <w:rPr>
                <w:rFonts w:ascii="Arial" w:hAnsi="Arial" w:cs="Arial"/>
                <w:i/>
                <w:sz w:val="18"/>
                <w:szCs w:val="18"/>
              </w:rPr>
              <w:t>Second amendment may be used</w:t>
            </w:r>
          </w:p>
        </w:tc>
      </w:tr>
      <w:tr w:rsidR="00951055" w:rsidRPr="00647C6B" w14:paraId="6F59D3F1" w14:textId="77777777" w:rsidTr="00807D23">
        <w:tc>
          <w:tcPr>
            <w:tcW w:w="959" w:type="dxa"/>
            <w:tcBorders>
              <w:top w:val="nil"/>
              <w:left w:val="nil"/>
              <w:bottom w:val="nil"/>
              <w:right w:val="nil"/>
            </w:tcBorders>
          </w:tcPr>
          <w:p w14:paraId="22BDE08E" w14:textId="77777777" w:rsidR="00951055" w:rsidRPr="00647C6B" w:rsidRDefault="00951055" w:rsidP="00807D23">
            <w:pPr>
              <w:rPr>
                <w:rFonts w:ascii="Arial" w:hAnsi="Arial" w:cs="Arial"/>
                <w:b/>
                <w:sz w:val="22"/>
                <w:szCs w:val="22"/>
                <w:u w:val="single"/>
              </w:rPr>
            </w:pPr>
            <w:r w:rsidRPr="00647C6B">
              <w:rPr>
                <w:rFonts w:ascii="Arial" w:hAnsi="Arial" w:cs="Arial"/>
                <w:spacing w:val="-3"/>
                <w:sz w:val="22"/>
                <w:szCs w:val="22"/>
                <w:lang w:val="en-US"/>
              </w:rPr>
              <w:t>52.</w:t>
            </w:r>
          </w:p>
        </w:tc>
        <w:tc>
          <w:tcPr>
            <w:tcW w:w="6095" w:type="dxa"/>
            <w:tcBorders>
              <w:top w:val="nil"/>
              <w:left w:val="nil"/>
              <w:bottom w:val="nil"/>
              <w:right w:val="nil"/>
            </w:tcBorders>
          </w:tcPr>
          <w:p w14:paraId="695C615A"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No Amendment on an Amendment shall be in order until the latter Amendment has become the Substantive Motion.</w:t>
            </w:r>
          </w:p>
          <w:p w14:paraId="180FBBA0"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14:paraId="2E9D9B41" w14:textId="77777777" w:rsidR="00951055" w:rsidRPr="00F37FBD" w:rsidRDefault="00951055" w:rsidP="00807D23">
            <w:pPr>
              <w:rPr>
                <w:rFonts w:ascii="Arial" w:hAnsi="Arial" w:cs="Arial"/>
                <w:i/>
                <w:sz w:val="18"/>
                <w:szCs w:val="18"/>
              </w:rPr>
            </w:pPr>
            <w:r w:rsidRPr="00F37FBD">
              <w:rPr>
                <w:rFonts w:ascii="Arial" w:hAnsi="Arial" w:cs="Arial"/>
                <w:i/>
                <w:sz w:val="18"/>
                <w:szCs w:val="18"/>
              </w:rPr>
              <w:t>Amending an amendment</w:t>
            </w:r>
          </w:p>
        </w:tc>
      </w:tr>
      <w:tr w:rsidR="00951055" w:rsidRPr="00647C6B" w14:paraId="38530086" w14:textId="77777777" w:rsidTr="00807D23">
        <w:tc>
          <w:tcPr>
            <w:tcW w:w="959" w:type="dxa"/>
            <w:tcBorders>
              <w:top w:val="nil"/>
              <w:left w:val="nil"/>
              <w:bottom w:val="nil"/>
              <w:right w:val="nil"/>
            </w:tcBorders>
          </w:tcPr>
          <w:p w14:paraId="6424C1C1" w14:textId="77777777" w:rsidR="00951055" w:rsidRPr="00647C6B" w:rsidRDefault="00951055" w:rsidP="00807D23">
            <w:pPr>
              <w:rPr>
                <w:rFonts w:ascii="Arial" w:hAnsi="Arial" w:cs="Arial"/>
                <w:b/>
                <w:sz w:val="22"/>
                <w:szCs w:val="22"/>
                <w:u w:val="single"/>
              </w:rPr>
            </w:pPr>
            <w:r w:rsidRPr="00647C6B">
              <w:rPr>
                <w:rFonts w:ascii="Arial" w:hAnsi="Arial" w:cs="Arial"/>
                <w:spacing w:val="-3"/>
                <w:sz w:val="22"/>
                <w:szCs w:val="22"/>
                <w:lang w:val="en-US"/>
              </w:rPr>
              <w:t>53.</w:t>
            </w:r>
          </w:p>
        </w:tc>
        <w:tc>
          <w:tcPr>
            <w:tcW w:w="6095" w:type="dxa"/>
            <w:tcBorders>
              <w:top w:val="nil"/>
              <w:left w:val="nil"/>
              <w:bottom w:val="nil"/>
              <w:right w:val="nil"/>
            </w:tcBorders>
          </w:tcPr>
          <w:p w14:paraId="7129F708"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A Motion which has been amended shall finally be submitted in its entirety to the vote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w:t>
            </w:r>
          </w:p>
          <w:p w14:paraId="71F6D9A7"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14:paraId="2608BD4D" w14:textId="77777777" w:rsidR="00951055" w:rsidRPr="00F37FBD" w:rsidRDefault="00951055" w:rsidP="00807D23">
            <w:pPr>
              <w:rPr>
                <w:rFonts w:ascii="Arial" w:hAnsi="Arial" w:cs="Arial"/>
                <w:i/>
                <w:sz w:val="18"/>
                <w:szCs w:val="18"/>
              </w:rPr>
            </w:pPr>
            <w:r w:rsidRPr="00F37FBD">
              <w:rPr>
                <w:rFonts w:ascii="Arial" w:hAnsi="Arial" w:cs="Arial"/>
                <w:i/>
                <w:sz w:val="18"/>
                <w:szCs w:val="18"/>
              </w:rPr>
              <w:t>Amending motion to be put in entirety</w:t>
            </w:r>
          </w:p>
        </w:tc>
      </w:tr>
      <w:tr w:rsidR="00951055" w:rsidRPr="00647C6B" w14:paraId="2384B4EA" w14:textId="77777777" w:rsidTr="00807D23">
        <w:tc>
          <w:tcPr>
            <w:tcW w:w="959" w:type="dxa"/>
            <w:tcBorders>
              <w:top w:val="nil"/>
              <w:left w:val="nil"/>
              <w:bottom w:val="nil"/>
              <w:right w:val="nil"/>
            </w:tcBorders>
          </w:tcPr>
          <w:p w14:paraId="6347EE71" w14:textId="77777777" w:rsidR="00951055" w:rsidRPr="00647C6B" w:rsidRDefault="00951055" w:rsidP="00807D23">
            <w:pPr>
              <w:rPr>
                <w:rFonts w:ascii="Arial" w:hAnsi="Arial" w:cs="Arial"/>
                <w:b/>
                <w:sz w:val="22"/>
                <w:szCs w:val="22"/>
                <w:u w:val="single"/>
              </w:rPr>
            </w:pPr>
            <w:r w:rsidRPr="00647C6B">
              <w:rPr>
                <w:rFonts w:ascii="Arial" w:hAnsi="Arial" w:cs="Arial"/>
                <w:spacing w:val="-3"/>
                <w:sz w:val="22"/>
                <w:szCs w:val="22"/>
                <w:lang w:val="en-US"/>
              </w:rPr>
              <w:t>54.</w:t>
            </w:r>
          </w:p>
        </w:tc>
        <w:tc>
          <w:tcPr>
            <w:tcW w:w="6095" w:type="dxa"/>
            <w:tcBorders>
              <w:top w:val="nil"/>
              <w:left w:val="nil"/>
              <w:bottom w:val="nil"/>
              <w:right w:val="nil"/>
            </w:tcBorders>
          </w:tcPr>
          <w:p w14:paraId="5993561E" w14:textId="77777777" w:rsidR="00951055"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When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has accepted an Amendment which entirely supersedes the original Motion such Amendment becomes the Substantive Motion, and must be submitted to the vote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in place of the original Motion.</w:t>
            </w:r>
          </w:p>
          <w:p w14:paraId="045B9A6A"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14:paraId="493F7BFF" w14:textId="77777777" w:rsidR="00951055" w:rsidRPr="00F37FBD" w:rsidRDefault="00951055" w:rsidP="00807D23">
            <w:pPr>
              <w:rPr>
                <w:rFonts w:ascii="Arial" w:hAnsi="Arial" w:cs="Arial"/>
                <w:i/>
                <w:sz w:val="18"/>
                <w:szCs w:val="18"/>
              </w:rPr>
            </w:pPr>
            <w:r w:rsidRPr="00F37FBD">
              <w:rPr>
                <w:rFonts w:ascii="Arial" w:hAnsi="Arial" w:cs="Arial"/>
                <w:i/>
                <w:sz w:val="18"/>
                <w:szCs w:val="18"/>
              </w:rPr>
              <w:t>Amendment which becomes substantive motion</w:t>
            </w:r>
          </w:p>
        </w:tc>
      </w:tr>
    </w:tbl>
    <w:p w14:paraId="351D2F3A" w14:textId="77777777" w:rsidR="00951055" w:rsidRDefault="00951055" w:rsidP="00807D23">
      <w:pPr>
        <w:rPr>
          <w:rFonts w:ascii="Arial" w:hAnsi="Arial" w:cs="Arial"/>
          <w:spacing w:val="-3"/>
          <w:sz w:val="22"/>
          <w:szCs w:val="22"/>
          <w:lang w:val="en-US"/>
        </w:rPr>
        <w:sectPr w:rsidR="00951055">
          <w:headerReference w:type="default" r:id="rId10"/>
          <w:footerReference w:type="default" r:id="rId11"/>
          <w:pgSz w:w="11906" w:h="16838"/>
          <w:pgMar w:top="1440" w:right="1440" w:bottom="1440" w:left="1440" w:header="708" w:footer="708" w:gutter="0"/>
          <w:cols w:space="708"/>
          <w:docGrid w:linePitch="360"/>
        </w:sectPr>
      </w:pPr>
    </w:p>
    <w:tbl>
      <w:tblPr>
        <w:tblW w:w="0" w:type="auto"/>
        <w:tblLayout w:type="fixed"/>
        <w:tblLook w:val="0000" w:firstRow="0" w:lastRow="0" w:firstColumn="0" w:lastColumn="0" w:noHBand="0" w:noVBand="0"/>
      </w:tblPr>
      <w:tblGrid>
        <w:gridCol w:w="959"/>
        <w:gridCol w:w="6095"/>
        <w:gridCol w:w="1701"/>
      </w:tblGrid>
      <w:tr w:rsidR="00951055" w:rsidRPr="00F37FBD" w14:paraId="6756C532" w14:textId="77777777" w:rsidTr="00807D23">
        <w:tc>
          <w:tcPr>
            <w:tcW w:w="959" w:type="dxa"/>
            <w:tcBorders>
              <w:top w:val="nil"/>
              <w:left w:val="nil"/>
              <w:bottom w:val="nil"/>
              <w:right w:val="nil"/>
            </w:tcBorders>
          </w:tcPr>
          <w:p w14:paraId="3BA9A314" w14:textId="77777777" w:rsidR="00951055" w:rsidRPr="00647C6B" w:rsidRDefault="00951055" w:rsidP="00807D23">
            <w:pPr>
              <w:rPr>
                <w:rFonts w:ascii="Arial" w:hAnsi="Arial" w:cs="Arial"/>
                <w:b/>
                <w:sz w:val="22"/>
                <w:szCs w:val="22"/>
                <w:u w:val="single"/>
              </w:rPr>
            </w:pPr>
            <w:r w:rsidRPr="00647C6B">
              <w:rPr>
                <w:rFonts w:ascii="Arial" w:hAnsi="Arial" w:cs="Arial"/>
                <w:spacing w:val="-3"/>
                <w:sz w:val="22"/>
                <w:szCs w:val="22"/>
                <w:lang w:val="en-US"/>
              </w:rPr>
              <w:lastRenderedPageBreak/>
              <w:t>55.</w:t>
            </w:r>
          </w:p>
        </w:tc>
        <w:tc>
          <w:tcPr>
            <w:tcW w:w="6095" w:type="dxa"/>
            <w:tcBorders>
              <w:top w:val="nil"/>
              <w:left w:val="nil"/>
              <w:bottom w:val="nil"/>
              <w:right w:val="nil"/>
            </w:tcBorders>
          </w:tcPr>
          <w:p w14:paraId="75E21C64"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No Member who has already spoken to the Motion before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may move or second an Amendment thereto; nor may a Member who has moved or seconded an Amendment move or second a further Amendment to the same Motion.</w:t>
            </w:r>
          </w:p>
          <w:p w14:paraId="7E681844"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14:paraId="7A77F74A" w14:textId="77777777" w:rsidR="00951055" w:rsidRPr="00F37FBD" w:rsidRDefault="00951055" w:rsidP="00807D23">
            <w:pPr>
              <w:rPr>
                <w:rFonts w:ascii="Arial" w:hAnsi="Arial" w:cs="Arial"/>
                <w:i/>
                <w:sz w:val="18"/>
                <w:szCs w:val="18"/>
              </w:rPr>
            </w:pPr>
            <w:r w:rsidRPr="00F37FBD">
              <w:rPr>
                <w:rFonts w:ascii="Arial" w:hAnsi="Arial" w:cs="Arial"/>
                <w:i/>
                <w:sz w:val="18"/>
                <w:szCs w:val="18"/>
              </w:rPr>
              <w:t>Member who has spoken unable to move amendment</w:t>
            </w:r>
          </w:p>
        </w:tc>
      </w:tr>
      <w:tr w:rsidR="00951055" w:rsidRPr="00F37FBD" w14:paraId="0DE47ED6" w14:textId="77777777" w:rsidTr="00807D23">
        <w:tc>
          <w:tcPr>
            <w:tcW w:w="959" w:type="dxa"/>
            <w:tcBorders>
              <w:top w:val="nil"/>
              <w:left w:val="nil"/>
              <w:bottom w:val="nil"/>
              <w:right w:val="nil"/>
            </w:tcBorders>
          </w:tcPr>
          <w:p w14:paraId="06D7FDFD" w14:textId="77777777" w:rsidR="00951055" w:rsidRPr="00647C6B" w:rsidRDefault="00951055" w:rsidP="00807D23">
            <w:pPr>
              <w:rPr>
                <w:rFonts w:ascii="Arial" w:hAnsi="Arial" w:cs="Arial"/>
                <w:b/>
                <w:sz w:val="22"/>
                <w:szCs w:val="22"/>
                <w:u w:val="single"/>
              </w:rPr>
            </w:pPr>
            <w:r w:rsidRPr="00647C6B">
              <w:rPr>
                <w:rFonts w:ascii="Arial" w:hAnsi="Arial" w:cs="Arial"/>
                <w:spacing w:val="-3"/>
                <w:sz w:val="22"/>
                <w:szCs w:val="22"/>
                <w:lang w:val="en-US"/>
              </w:rPr>
              <w:t>56.</w:t>
            </w:r>
          </w:p>
        </w:tc>
        <w:tc>
          <w:tcPr>
            <w:tcW w:w="6095" w:type="dxa"/>
            <w:tcBorders>
              <w:top w:val="nil"/>
              <w:left w:val="nil"/>
              <w:bottom w:val="nil"/>
              <w:right w:val="nil"/>
            </w:tcBorders>
          </w:tcPr>
          <w:p w14:paraId="273778D3"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When an Amendment is being considered by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the debate shall be confined to such Amendment.</w:t>
            </w:r>
          </w:p>
          <w:p w14:paraId="16230D0C"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14:paraId="59B84965" w14:textId="77777777" w:rsidR="00951055" w:rsidRPr="00F37FBD" w:rsidRDefault="00951055" w:rsidP="00807D23">
            <w:pPr>
              <w:rPr>
                <w:rFonts w:ascii="Arial" w:hAnsi="Arial" w:cs="Arial"/>
                <w:i/>
                <w:sz w:val="18"/>
                <w:szCs w:val="18"/>
              </w:rPr>
            </w:pPr>
            <w:r w:rsidRPr="00F37FBD">
              <w:rPr>
                <w:rFonts w:ascii="Arial" w:hAnsi="Arial" w:cs="Arial"/>
                <w:i/>
                <w:sz w:val="18"/>
                <w:szCs w:val="18"/>
              </w:rPr>
              <w:t>Debate confined to Amendment</w:t>
            </w:r>
          </w:p>
        </w:tc>
      </w:tr>
      <w:tr w:rsidR="00951055" w:rsidRPr="00F37FBD" w14:paraId="6D165747" w14:textId="77777777" w:rsidTr="00807D23">
        <w:tc>
          <w:tcPr>
            <w:tcW w:w="959" w:type="dxa"/>
            <w:tcBorders>
              <w:top w:val="nil"/>
              <w:left w:val="nil"/>
              <w:bottom w:val="nil"/>
              <w:right w:val="nil"/>
            </w:tcBorders>
          </w:tcPr>
          <w:p w14:paraId="11E294BD" w14:textId="77777777" w:rsidR="00951055" w:rsidRPr="00647C6B" w:rsidRDefault="00951055" w:rsidP="00807D23">
            <w:pPr>
              <w:rPr>
                <w:rFonts w:ascii="Arial" w:hAnsi="Arial" w:cs="Arial"/>
                <w:b/>
                <w:sz w:val="22"/>
                <w:szCs w:val="22"/>
                <w:u w:val="single"/>
              </w:rPr>
            </w:pPr>
            <w:r w:rsidRPr="00647C6B">
              <w:rPr>
                <w:rFonts w:ascii="Arial" w:hAnsi="Arial" w:cs="Arial"/>
                <w:spacing w:val="-3"/>
                <w:sz w:val="22"/>
                <w:szCs w:val="22"/>
                <w:lang w:val="en-US"/>
              </w:rPr>
              <w:t>57.</w:t>
            </w:r>
          </w:p>
        </w:tc>
        <w:tc>
          <w:tcPr>
            <w:tcW w:w="6095" w:type="dxa"/>
            <w:tcBorders>
              <w:top w:val="nil"/>
              <w:left w:val="nil"/>
              <w:bottom w:val="nil"/>
              <w:right w:val="nil"/>
            </w:tcBorders>
          </w:tcPr>
          <w:p w14:paraId="3C70C497"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r w:rsidRPr="00647C6B">
              <w:rPr>
                <w:rFonts w:ascii="Arial" w:hAnsi="Arial" w:cs="Arial"/>
                <w:spacing w:val="-3"/>
                <w:sz w:val="22"/>
                <w:szCs w:val="22"/>
                <w:lang w:val="en-US"/>
              </w:rPr>
              <w:t xml:space="preserve">Any Member may speak once to an Amendment before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and the doing so shall not affect that Member's right to speak later to the main question, whether it be amended or not.</w:t>
            </w:r>
          </w:p>
          <w:p w14:paraId="4D32BBF5"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14:paraId="2E617D72" w14:textId="77777777" w:rsidR="00951055" w:rsidRPr="00F37FBD" w:rsidRDefault="00951055" w:rsidP="00807D23">
            <w:pPr>
              <w:rPr>
                <w:rFonts w:ascii="Arial" w:hAnsi="Arial" w:cs="Arial"/>
                <w:i/>
                <w:sz w:val="18"/>
                <w:szCs w:val="18"/>
              </w:rPr>
            </w:pPr>
            <w:r w:rsidRPr="00F37FBD">
              <w:rPr>
                <w:rFonts w:ascii="Arial" w:hAnsi="Arial" w:cs="Arial"/>
                <w:i/>
                <w:sz w:val="18"/>
                <w:szCs w:val="18"/>
              </w:rPr>
              <w:t>Member may speak to Amendment and to main question</w:t>
            </w:r>
          </w:p>
        </w:tc>
      </w:tr>
      <w:tr w:rsidR="00951055" w:rsidRPr="00F37FBD" w14:paraId="17244F9A" w14:textId="77777777" w:rsidTr="00807D23">
        <w:tc>
          <w:tcPr>
            <w:tcW w:w="959" w:type="dxa"/>
            <w:tcBorders>
              <w:top w:val="nil"/>
              <w:left w:val="nil"/>
              <w:bottom w:val="nil"/>
              <w:right w:val="nil"/>
            </w:tcBorders>
          </w:tcPr>
          <w:p w14:paraId="0D1F28F8" w14:textId="77777777" w:rsidR="00951055" w:rsidRPr="00647C6B" w:rsidRDefault="00951055" w:rsidP="00807D23">
            <w:pPr>
              <w:rPr>
                <w:rFonts w:ascii="Arial" w:hAnsi="Arial" w:cs="Arial"/>
                <w:b/>
                <w:sz w:val="22"/>
                <w:szCs w:val="22"/>
                <w:u w:val="single"/>
              </w:rPr>
            </w:pPr>
            <w:r w:rsidRPr="00647C6B">
              <w:rPr>
                <w:rFonts w:ascii="Arial" w:hAnsi="Arial" w:cs="Arial"/>
                <w:spacing w:val="-3"/>
                <w:sz w:val="22"/>
                <w:szCs w:val="22"/>
                <w:lang w:val="en-US"/>
              </w:rPr>
              <w:t>58.</w:t>
            </w:r>
          </w:p>
        </w:tc>
        <w:tc>
          <w:tcPr>
            <w:tcW w:w="6095" w:type="dxa"/>
            <w:tcBorders>
              <w:top w:val="nil"/>
              <w:left w:val="nil"/>
              <w:bottom w:val="nil"/>
              <w:right w:val="nil"/>
            </w:tcBorders>
          </w:tcPr>
          <w:p w14:paraId="7F737467" w14:textId="77777777" w:rsidR="00951055" w:rsidRPr="00647C6B" w:rsidRDefault="00951055" w:rsidP="00F75ADF">
            <w:pPr>
              <w:tabs>
                <w:tab w:val="left" w:pos="0"/>
                <w:tab w:val="left" w:pos="1440"/>
                <w:tab w:val="left" w:pos="2160"/>
              </w:tabs>
              <w:suppressAutoHyphens/>
              <w:ind w:left="493" w:hanging="493"/>
              <w:jc w:val="both"/>
              <w:rPr>
                <w:rFonts w:ascii="Arial" w:hAnsi="Arial" w:cs="Arial"/>
                <w:spacing w:val="-3"/>
                <w:sz w:val="22"/>
                <w:szCs w:val="22"/>
                <w:lang w:val="en-US"/>
              </w:rPr>
            </w:pPr>
            <w:proofErr w:type="spellStart"/>
            <w:r w:rsidRPr="00647C6B">
              <w:rPr>
                <w:rFonts w:ascii="Arial" w:hAnsi="Arial" w:cs="Arial"/>
                <w:spacing w:val="-3"/>
                <w:sz w:val="22"/>
                <w:szCs w:val="22"/>
                <w:lang w:val="en-US"/>
              </w:rPr>
              <w:t>i</w:t>
            </w:r>
            <w:proofErr w:type="spellEnd"/>
            <w:r w:rsidRPr="00647C6B">
              <w:rPr>
                <w:rFonts w:ascii="Arial" w:hAnsi="Arial" w:cs="Arial"/>
                <w:spacing w:val="-3"/>
                <w:sz w:val="22"/>
                <w:szCs w:val="22"/>
                <w:lang w:val="en-US"/>
              </w:rPr>
              <w:t>)</w:t>
            </w:r>
            <w:r w:rsidRPr="00647C6B">
              <w:rPr>
                <w:rFonts w:ascii="Arial" w:hAnsi="Arial" w:cs="Arial"/>
                <w:spacing w:val="-3"/>
                <w:sz w:val="22"/>
                <w:szCs w:val="22"/>
                <w:lang w:val="en-US"/>
              </w:rPr>
              <w:tab/>
              <w:t>After putting a question the President shall declare on the sound of voices or upon request on a show of hands, on which side the majority lies.</w:t>
            </w:r>
          </w:p>
          <w:p w14:paraId="0B458A1C" w14:textId="77777777" w:rsidR="00951055" w:rsidRPr="00647C6B" w:rsidRDefault="00951055" w:rsidP="00807D23">
            <w:pPr>
              <w:tabs>
                <w:tab w:val="left" w:pos="0"/>
                <w:tab w:val="left" w:pos="720"/>
                <w:tab w:val="left" w:pos="1440"/>
                <w:tab w:val="left" w:pos="2160"/>
              </w:tabs>
              <w:suppressAutoHyphens/>
              <w:jc w:val="both"/>
              <w:rPr>
                <w:rFonts w:ascii="Arial" w:hAnsi="Arial" w:cs="Arial"/>
                <w:spacing w:val="-3"/>
                <w:sz w:val="22"/>
                <w:szCs w:val="22"/>
                <w:lang w:val="en-US"/>
              </w:rPr>
            </w:pPr>
          </w:p>
        </w:tc>
        <w:tc>
          <w:tcPr>
            <w:tcW w:w="1701" w:type="dxa"/>
            <w:tcBorders>
              <w:top w:val="nil"/>
              <w:left w:val="nil"/>
              <w:bottom w:val="nil"/>
              <w:right w:val="nil"/>
            </w:tcBorders>
          </w:tcPr>
          <w:p w14:paraId="05CFFCDD" w14:textId="77777777" w:rsidR="00951055" w:rsidRPr="00F37FBD" w:rsidRDefault="00951055" w:rsidP="00807D23">
            <w:pPr>
              <w:rPr>
                <w:rFonts w:ascii="Arial" w:hAnsi="Arial" w:cs="Arial"/>
                <w:i/>
                <w:sz w:val="18"/>
                <w:szCs w:val="18"/>
              </w:rPr>
            </w:pPr>
            <w:r w:rsidRPr="00F37FBD">
              <w:rPr>
                <w:rFonts w:ascii="Arial" w:hAnsi="Arial" w:cs="Arial"/>
                <w:i/>
                <w:sz w:val="18"/>
                <w:szCs w:val="18"/>
              </w:rPr>
              <w:t>Sound of voices, or show of hands</w:t>
            </w:r>
          </w:p>
        </w:tc>
      </w:tr>
      <w:tr w:rsidR="00951055" w:rsidRPr="00F37FBD" w14:paraId="23DF4F29" w14:textId="77777777" w:rsidTr="00807D23">
        <w:tc>
          <w:tcPr>
            <w:tcW w:w="959" w:type="dxa"/>
            <w:tcBorders>
              <w:top w:val="nil"/>
              <w:left w:val="nil"/>
              <w:bottom w:val="nil"/>
              <w:right w:val="nil"/>
            </w:tcBorders>
          </w:tcPr>
          <w:p w14:paraId="670E8BF4" w14:textId="77777777" w:rsidR="00951055" w:rsidRPr="00647C6B" w:rsidRDefault="00951055" w:rsidP="00807D23">
            <w:pPr>
              <w:rPr>
                <w:rFonts w:ascii="Arial" w:hAnsi="Arial" w:cs="Arial"/>
                <w:b/>
                <w:sz w:val="22"/>
                <w:szCs w:val="22"/>
                <w:u w:val="single"/>
              </w:rPr>
            </w:pPr>
          </w:p>
        </w:tc>
        <w:tc>
          <w:tcPr>
            <w:tcW w:w="6095" w:type="dxa"/>
            <w:tcBorders>
              <w:top w:val="nil"/>
              <w:left w:val="nil"/>
              <w:bottom w:val="nil"/>
              <w:right w:val="nil"/>
            </w:tcBorders>
          </w:tcPr>
          <w:p w14:paraId="341BF4A5" w14:textId="77777777" w:rsidR="00951055" w:rsidRPr="00647C6B" w:rsidRDefault="00951055" w:rsidP="00F75ADF">
            <w:pPr>
              <w:tabs>
                <w:tab w:val="left" w:pos="0"/>
                <w:tab w:val="left" w:pos="1440"/>
                <w:tab w:val="left" w:pos="2160"/>
              </w:tabs>
              <w:suppressAutoHyphens/>
              <w:spacing w:after="120"/>
              <w:ind w:left="493" w:hanging="493"/>
              <w:jc w:val="both"/>
              <w:rPr>
                <w:rFonts w:ascii="Arial" w:hAnsi="Arial" w:cs="Arial"/>
                <w:spacing w:val="-3"/>
                <w:sz w:val="22"/>
                <w:szCs w:val="22"/>
                <w:lang w:val="en-US"/>
              </w:rPr>
            </w:pPr>
            <w:r w:rsidRPr="00647C6B">
              <w:rPr>
                <w:rFonts w:ascii="Arial" w:hAnsi="Arial" w:cs="Arial"/>
                <w:spacing w:val="-3"/>
                <w:sz w:val="22"/>
                <w:szCs w:val="22"/>
                <w:lang w:val="en-US"/>
              </w:rPr>
              <w:t>ii)</w:t>
            </w:r>
            <w:r w:rsidRPr="00647C6B">
              <w:rPr>
                <w:rFonts w:ascii="Arial" w:hAnsi="Arial" w:cs="Arial"/>
                <w:spacing w:val="-3"/>
                <w:sz w:val="22"/>
                <w:szCs w:val="22"/>
                <w:lang w:val="en-US"/>
              </w:rPr>
              <w:tab/>
              <w:t xml:space="preserve">The President may ask for, or any Member may request, a count of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w:t>
            </w:r>
            <w:r w:rsidRPr="00647C6B">
              <w:rPr>
                <w:rFonts w:ascii="Arial" w:hAnsi="Arial" w:cs="Arial"/>
                <w:spacing w:val="-3"/>
                <w:sz w:val="22"/>
                <w:szCs w:val="22"/>
                <w:lang w:val="en-US"/>
              </w:rPr>
              <w:fldChar w:fldCharType="begin"/>
            </w:r>
            <w:r w:rsidRPr="00647C6B">
              <w:rPr>
                <w:rFonts w:ascii="Arial" w:hAnsi="Arial" w:cs="Arial"/>
                <w:spacing w:val="-3"/>
                <w:sz w:val="22"/>
                <w:szCs w:val="22"/>
                <w:lang w:val="en-US"/>
              </w:rPr>
              <w:instrText xml:space="preserve"> eq \O(i)</w:instrText>
            </w:r>
            <w:r w:rsidRPr="00647C6B">
              <w:rPr>
                <w:rFonts w:ascii="Arial" w:hAnsi="Arial" w:cs="Arial"/>
                <w:spacing w:val="-3"/>
                <w:sz w:val="22"/>
                <w:szCs w:val="22"/>
                <w:lang w:val="en-US"/>
              </w:rPr>
              <w:fldChar w:fldCharType="end"/>
            </w:r>
            <w:r w:rsidRPr="00647C6B">
              <w:rPr>
                <w:rFonts w:ascii="Arial" w:hAnsi="Arial" w:cs="Arial"/>
                <w:spacing w:val="-3"/>
                <w:sz w:val="22"/>
                <w:szCs w:val="22"/>
                <w:lang w:val="en-US"/>
              </w:rPr>
              <w:t>nota</w:t>
            </w:r>
            <w:proofErr w:type="spellEnd"/>
            <w:r w:rsidRPr="00647C6B">
              <w:rPr>
                <w:rFonts w:ascii="Arial" w:hAnsi="Arial" w:cs="Arial"/>
                <w:spacing w:val="-3"/>
                <w:sz w:val="22"/>
                <w:szCs w:val="22"/>
                <w:lang w:val="en-US"/>
              </w:rPr>
              <w:t xml:space="preserve">, in which case, the President shall direct that the Lay Members voting "Aye" shall stand in their places, then the Lay Members voting "No” shall stand in their places; the Clergy Members voting "Aye" shall stand in their places, then the Clergy Members voting "No" shall stand in their places; the Bishops voting "Aye" shall stand in their places, then the Bishops voting "No" shall stand in their places. The numbers of Members of each order voting "Aye" and "No" shall be counted by the Clerk and Deputy-Clerk of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who shall report the result to the President</w:t>
            </w:r>
          </w:p>
        </w:tc>
        <w:tc>
          <w:tcPr>
            <w:tcW w:w="1701" w:type="dxa"/>
            <w:tcBorders>
              <w:top w:val="nil"/>
              <w:left w:val="nil"/>
              <w:bottom w:val="nil"/>
              <w:right w:val="nil"/>
            </w:tcBorders>
          </w:tcPr>
          <w:p w14:paraId="2F853216" w14:textId="77777777" w:rsidR="00951055" w:rsidRPr="00F37FBD" w:rsidRDefault="00951055" w:rsidP="00807D23">
            <w:pPr>
              <w:rPr>
                <w:rFonts w:ascii="Arial" w:hAnsi="Arial" w:cs="Arial"/>
                <w:i/>
                <w:sz w:val="18"/>
                <w:szCs w:val="18"/>
              </w:rPr>
            </w:pPr>
            <w:r w:rsidRPr="00F37FBD">
              <w:rPr>
                <w:rFonts w:ascii="Arial" w:hAnsi="Arial" w:cs="Arial"/>
                <w:i/>
                <w:sz w:val="18"/>
                <w:szCs w:val="18"/>
              </w:rPr>
              <w:t>Standing count</w:t>
            </w:r>
          </w:p>
        </w:tc>
      </w:tr>
      <w:tr w:rsidR="00951055" w:rsidRPr="00647C6B" w14:paraId="5DE6EF09" w14:textId="77777777" w:rsidTr="00807D23">
        <w:tc>
          <w:tcPr>
            <w:tcW w:w="959" w:type="dxa"/>
            <w:tcBorders>
              <w:top w:val="nil"/>
              <w:left w:val="nil"/>
              <w:bottom w:val="nil"/>
              <w:right w:val="nil"/>
            </w:tcBorders>
          </w:tcPr>
          <w:p w14:paraId="48EC9137" w14:textId="77777777" w:rsidR="00951055" w:rsidRPr="00647C6B" w:rsidRDefault="00951055" w:rsidP="00807D23">
            <w:pPr>
              <w:rPr>
                <w:rFonts w:ascii="Arial" w:hAnsi="Arial" w:cs="Arial"/>
                <w:b/>
                <w:sz w:val="22"/>
                <w:szCs w:val="22"/>
                <w:u w:val="single"/>
              </w:rPr>
            </w:pPr>
          </w:p>
        </w:tc>
        <w:tc>
          <w:tcPr>
            <w:tcW w:w="6095" w:type="dxa"/>
            <w:tcBorders>
              <w:top w:val="nil"/>
              <w:left w:val="nil"/>
              <w:bottom w:val="nil"/>
              <w:right w:val="nil"/>
            </w:tcBorders>
          </w:tcPr>
          <w:p w14:paraId="368BC319" w14:textId="77777777" w:rsidR="00951055" w:rsidRDefault="00951055" w:rsidP="00F75ADF">
            <w:pPr>
              <w:tabs>
                <w:tab w:val="left" w:pos="0"/>
                <w:tab w:val="left" w:pos="1440"/>
                <w:tab w:val="left" w:pos="2160"/>
              </w:tabs>
              <w:suppressAutoHyphens/>
              <w:ind w:left="493" w:hanging="493"/>
              <w:jc w:val="both"/>
              <w:rPr>
                <w:rFonts w:ascii="Arial" w:hAnsi="Arial" w:cs="Arial"/>
                <w:spacing w:val="-3"/>
                <w:sz w:val="22"/>
                <w:szCs w:val="22"/>
                <w:lang w:val="en-US"/>
              </w:rPr>
            </w:pPr>
            <w:r w:rsidRPr="00647C6B">
              <w:rPr>
                <w:rFonts w:ascii="Arial" w:hAnsi="Arial" w:cs="Arial"/>
                <w:spacing w:val="-3"/>
                <w:sz w:val="22"/>
                <w:szCs w:val="22"/>
                <w:lang w:val="en-US"/>
              </w:rPr>
              <w:t>iii)</w:t>
            </w:r>
            <w:r w:rsidRPr="00647C6B">
              <w:rPr>
                <w:rFonts w:ascii="Arial" w:hAnsi="Arial" w:cs="Arial"/>
                <w:spacing w:val="-3"/>
                <w:sz w:val="22"/>
                <w:szCs w:val="22"/>
                <w:lang w:val="en-US"/>
              </w:rPr>
              <w:tab/>
              <w:t xml:space="preserve">Unless a Division by Orders is (on the declaration of the result of the vote) demanded by some Member, a declaration by the President that the resolution has been carried and an entry in the Minutes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to that effect shall be conclusive evidence of the fact that such resolution was carried  by a majority of each Order, without proof of the number of votes cast in </w:t>
            </w:r>
            <w:proofErr w:type="spellStart"/>
            <w:r w:rsidRPr="00647C6B">
              <w:rPr>
                <w:rFonts w:ascii="Arial" w:hAnsi="Arial" w:cs="Arial"/>
                <w:spacing w:val="-3"/>
                <w:sz w:val="22"/>
                <w:szCs w:val="22"/>
                <w:lang w:val="en-US"/>
              </w:rPr>
              <w:t>favour</w:t>
            </w:r>
            <w:proofErr w:type="spellEnd"/>
            <w:r w:rsidRPr="00647C6B">
              <w:rPr>
                <w:rFonts w:ascii="Arial" w:hAnsi="Arial" w:cs="Arial"/>
                <w:spacing w:val="-3"/>
                <w:sz w:val="22"/>
                <w:szCs w:val="22"/>
                <w:lang w:val="en-US"/>
              </w:rPr>
              <w:t xml:space="preserve"> of or against such resolution; except that where a resolution is required to be passed by a particular majority there shall be a Division by Orders unless the resolution is passed without dissentient voice, in which case the President shall declare that the resolution has been so carried and an entry in the Minutes of the Synod / </w:t>
            </w:r>
            <w:proofErr w:type="spellStart"/>
            <w:r w:rsidRPr="00647C6B">
              <w:rPr>
                <w:rFonts w:ascii="Arial" w:hAnsi="Arial" w:cs="Arial"/>
                <w:spacing w:val="-3"/>
                <w:sz w:val="22"/>
                <w:szCs w:val="22"/>
                <w:lang w:val="en-US"/>
              </w:rPr>
              <w:t>te</w:t>
            </w:r>
            <w:proofErr w:type="spellEnd"/>
            <w:r w:rsidRPr="00647C6B">
              <w:rPr>
                <w:rFonts w:ascii="Arial" w:hAnsi="Arial" w:cs="Arial"/>
                <w:spacing w:val="-3"/>
                <w:sz w:val="22"/>
                <w:szCs w:val="22"/>
                <w:lang w:val="en-US"/>
              </w:rPr>
              <w:t xml:space="preserve"> </w:t>
            </w:r>
            <w:proofErr w:type="spellStart"/>
            <w:r w:rsidRPr="00647C6B">
              <w:rPr>
                <w:rFonts w:ascii="Arial" w:hAnsi="Arial" w:cs="Arial"/>
                <w:spacing w:val="-3"/>
                <w:sz w:val="22"/>
                <w:szCs w:val="22"/>
                <w:lang w:val="en-US"/>
              </w:rPr>
              <w:t>Hīnota</w:t>
            </w:r>
            <w:proofErr w:type="spellEnd"/>
            <w:r w:rsidRPr="00647C6B">
              <w:rPr>
                <w:rFonts w:ascii="Arial" w:hAnsi="Arial" w:cs="Arial"/>
                <w:spacing w:val="-3"/>
                <w:sz w:val="22"/>
                <w:szCs w:val="22"/>
                <w:lang w:val="en-US"/>
              </w:rPr>
              <w:t xml:space="preserve"> to that effect shall </w:t>
            </w:r>
            <w:proofErr w:type="spellStart"/>
            <w:r w:rsidRPr="00647C6B">
              <w:rPr>
                <w:rFonts w:ascii="Arial" w:hAnsi="Arial" w:cs="Arial"/>
                <w:spacing w:val="-3"/>
                <w:sz w:val="22"/>
                <w:szCs w:val="22"/>
                <w:lang w:val="en-US"/>
              </w:rPr>
              <w:t>b</w:t>
            </w:r>
            <w:proofErr w:type="spellEnd"/>
            <w:r w:rsidRPr="00647C6B">
              <w:rPr>
                <w:rFonts w:ascii="Arial" w:hAnsi="Arial" w:cs="Arial"/>
                <w:spacing w:val="-3"/>
                <w:sz w:val="22"/>
                <w:szCs w:val="22"/>
                <w:lang w:val="en-US"/>
              </w:rPr>
              <w:t xml:space="preserve">  made   and shall be conclusive evidence that such resolution was carried by the requisite majority of each Order.</w:t>
            </w:r>
          </w:p>
          <w:p w14:paraId="2AC860F0" w14:textId="77777777" w:rsidR="00951055" w:rsidRPr="00647C6B" w:rsidRDefault="00951055" w:rsidP="00807D23">
            <w:pPr>
              <w:tabs>
                <w:tab w:val="left" w:pos="0"/>
                <w:tab w:val="left" w:pos="720"/>
                <w:tab w:val="left" w:pos="1440"/>
                <w:tab w:val="left" w:pos="2160"/>
              </w:tabs>
              <w:suppressAutoHyphens/>
              <w:ind w:left="720" w:hanging="720"/>
              <w:jc w:val="both"/>
              <w:rPr>
                <w:rFonts w:ascii="Arial" w:hAnsi="Arial" w:cs="Arial"/>
                <w:spacing w:val="-3"/>
                <w:sz w:val="22"/>
                <w:szCs w:val="22"/>
                <w:lang w:val="en-US"/>
              </w:rPr>
            </w:pPr>
          </w:p>
        </w:tc>
        <w:tc>
          <w:tcPr>
            <w:tcW w:w="1701" w:type="dxa"/>
            <w:tcBorders>
              <w:top w:val="nil"/>
              <w:left w:val="nil"/>
              <w:bottom w:val="nil"/>
              <w:right w:val="nil"/>
            </w:tcBorders>
          </w:tcPr>
          <w:p w14:paraId="643B9C45" w14:textId="77777777" w:rsidR="00951055" w:rsidRPr="00F37FBD" w:rsidRDefault="00951055" w:rsidP="00807D23">
            <w:pPr>
              <w:rPr>
                <w:rFonts w:ascii="Arial" w:hAnsi="Arial" w:cs="Arial"/>
                <w:i/>
                <w:sz w:val="18"/>
                <w:szCs w:val="18"/>
              </w:rPr>
            </w:pPr>
            <w:r w:rsidRPr="00F37FBD">
              <w:rPr>
                <w:rFonts w:ascii="Arial" w:hAnsi="Arial" w:cs="Arial"/>
                <w:i/>
                <w:sz w:val="18"/>
                <w:szCs w:val="18"/>
              </w:rPr>
              <w:t>Declaration of Majority</w:t>
            </w:r>
          </w:p>
        </w:tc>
      </w:tr>
    </w:tbl>
    <w:p w14:paraId="7F6D22A7" w14:textId="77777777" w:rsidR="00D415B9" w:rsidRDefault="00D415B9"/>
    <w:sectPr w:rsidR="00D415B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2EF01" w14:textId="77777777" w:rsidR="00951055" w:rsidRDefault="00951055" w:rsidP="00951055">
      <w:r>
        <w:separator/>
      </w:r>
    </w:p>
  </w:endnote>
  <w:endnote w:type="continuationSeparator" w:id="0">
    <w:p w14:paraId="08859367" w14:textId="77777777" w:rsidR="00951055" w:rsidRDefault="00951055" w:rsidP="00951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3D5AB" w14:textId="77777777" w:rsidR="00951055" w:rsidRDefault="00951055" w:rsidP="00F75ADF">
    <w:pPr>
      <w:pStyle w:val="Footer"/>
      <w:numPr>
        <w:ilvl w:val="0"/>
        <w:numId w:val="1"/>
      </w:numPr>
      <w:tabs>
        <w:tab w:val="clear" w:pos="4513"/>
      </w:tabs>
      <w:ind w:left="4111" w:hanging="136"/>
    </w:pPr>
    <w:r>
      <w:t>S. 11 -</w:t>
    </w:r>
    <w: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BA1F34" w14:textId="77777777" w:rsidR="00951055" w:rsidRDefault="00951055" w:rsidP="00F75ADF">
    <w:pPr>
      <w:pStyle w:val="Footer"/>
      <w:numPr>
        <w:ilvl w:val="0"/>
        <w:numId w:val="1"/>
      </w:numPr>
      <w:tabs>
        <w:tab w:val="clear" w:pos="4513"/>
      </w:tabs>
      <w:ind w:left="4111" w:hanging="136"/>
    </w:pPr>
    <w:r>
      <w:t>S. 12 -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BC5F17" w14:textId="77777777" w:rsidR="00951055" w:rsidRDefault="00951055" w:rsidP="00951055">
      <w:r>
        <w:separator/>
      </w:r>
    </w:p>
  </w:footnote>
  <w:footnote w:type="continuationSeparator" w:id="0">
    <w:p w14:paraId="152F86EC" w14:textId="77777777" w:rsidR="00951055" w:rsidRDefault="00951055" w:rsidP="009510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43077" w14:textId="77777777" w:rsidR="00951055" w:rsidRPr="00951055" w:rsidRDefault="00951055" w:rsidP="00951055">
    <w:pPr>
      <w:pStyle w:val="Header"/>
      <w:tabs>
        <w:tab w:val="clear" w:pos="4513"/>
        <w:tab w:val="clear" w:pos="9026"/>
        <w:tab w:val="right" w:pos="8505"/>
      </w:tabs>
      <w:rPr>
        <w:rFonts w:ascii="Arial" w:hAnsi="Arial" w:cs="Arial"/>
        <w:b/>
        <w:sz w:val="22"/>
        <w:szCs w:val="22"/>
      </w:rPr>
    </w:pPr>
    <w:r>
      <w:rPr>
        <w:rFonts w:ascii="Arial" w:hAnsi="Arial" w:cs="Arial"/>
        <w:b/>
        <w:sz w:val="22"/>
        <w:szCs w:val="22"/>
      </w:rPr>
      <w:tab/>
      <w:t>STANDING ORDERS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493707B"/>
    <w:multiLevelType w:val="hybridMultilevel"/>
    <w:tmpl w:val="B78E4B3C"/>
    <w:lvl w:ilvl="0" w:tplc="C2887294">
      <w:start w:val="23"/>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055"/>
    <w:rsid w:val="00951055"/>
    <w:rsid w:val="00B32463"/>
    <w:rsid w:val="00D415B9"/>
    <w:rsid w:val="00F75AD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FB858"/>
  <w15:chartTrackingRefBased/>
  <w15:docId w15:val="{20CBEE0D-154B-4715-BDCC-9CE6ED2A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05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AU"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1055"/>
    <w:pPr>
      <w:tabs>
        <w:tab w:val="center" w:pos="4513"/>
        <w:tab w:val="right" w:pos="9026"/>
      </w:tabs>
    </w:pPr>
  </w:style>
  <w:style w:type="character" w:customStyle="1" w:styleId="HeaderChar">
    <w:name w:val="Header Char"/>
    <w:basedOn w:val="DefaultParagraphFont"/>
    <w:link w:val="Header"/>
    <w:uiPriority w:val="99"/>
    <w:rsid w:val="00951055"/>
    <w:rPr>
      <w:rFonts w:ascii="Times New Roman" w:eastAsia="Times New Roman" w:hAnsi="Times New Roman" w:cs="Times New Roman"/>
      <w:sz w:val="20"/>
      <w:szCs w:val="20"/>
      <w:lang w:val="en-AU" w:eastAsia="en-NZ"/>
    </w:rPr>
  </w:style>
  <w:style w:type="paragraph" w:styleId="Footer">
    <w:name w:val="footer"/>
    <w:basedOn w:val="Normal"/>
    <w:link w:val="FooterChar"/>
    <w:uiPriority w:val="99"/>
    <w:unhideWhenUsed/>
    <w:rsid w:val="00951055"/>
    <w:pPr>
      <w:tabs>
        <w:tab w:val="center" w:pos="4513"/>
        <w:tab w:val="right" w:pos="9026"/>
      </w:tabs>
    </w:pPr>
  </w:style>
  <w:style w:type="character" w:customStyle="1" w:styleId="FooterChar">
    <w:name w:val="Footer Char"/>
    <w:basedOn w:val="DefaultParagraphFont"/>
    <w:link w:val="Footer"/>
    <w:uiPriority w:val="99"/>
    <w:rsid w:val="00951055"/>
    <w:rPr>
      <w:rFonts w:ascii="Times New Roman" w:eastAsia="Times New Roman" w:hAnsi="Times New Roman" w:cs="Times New Roman"/>
      <w:sz w:val="20"/>
      <w:szCs w:val="20"/>
      <w:lang w:val="en-AU"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0" ma:contentTypeDescription="Create a new document." ma:contentTypeScope="" ma:versionID="d7fe7874312c2da340ceb3fbc49a28f5">
  <xsd:schema xmlns:xsd="http://www.w3.org/2001/XMLSchema" xmlns:xs="http://www.w3.org/2001/XMLSchema" xmlns:p="http://schemas.microsoft.com/office/2006/metadata/properties" targetNamespace="http://schemas.microsoft.com/office/2006/metadata/properties" ma:root="true" ma:fieldsID="bd1d1e26aff2cf59e2ee5e8f6177fa6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BC6606-E5A3-405B-90BF-9BAE58CAA665}">
  <ds:schemaRefs>
    <ds:schemaRef ds:uri="http://schemas.microsoft.com/sharepoint/v3/contenttype/forms"/>
  </ds:schemaRefs>
</ds:datastoreItem>
</file>

<file path=customXml/itemProps2.xml><?xml version="1.0" encoding="utf-8"?>
<ds:datastoreItem xmlns:ds="http://schemas.openxmlformats.org/officeDocument/2006/customXml" ds:itemID="{C6C81904-92BD-4279-B03E-F90E97426727}">
  <ds:schemaRefs>
    <ds:schemaRef ds:uri="http://schemas.microsoft.com/office/2006/documentManagement/types"/>
    <ds:schemaRef ds:uri="http://purl.org/dc/dcmitype/"/>
    <ds:schemaRef ds:uri="http://schemas.openxmlformats.org/package/2006/metadata/core-properties"/>
    <ds:schemaRef ds:uri="http://schemas.microsoft.com/office/2006/metadata/properties"/>
    <ds:schemaRef ds:uri="http://schemas.microsoft.com/office/infopath/2007/PartnerControls"/>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27142299-5C58-473F-962D-70F586011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Michael Hughes</cp:lastModifiedBy>
  <cp:revision>2</cp:revision>
  <dcterms:created xsi:type="dcterms:W3CDTF">2014-08-29T01:10:00Z</dcterms:created>
  <dcterms:modified xsi:type="dcterms:W3CDTF">2014-08-29T01:10:00Z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y fmtid="{D5CDD505-2E9C-101B-9397-08002B2CF9AE}" pid="3" name="IsMyDocuments">
    <vt:bool>true</vt:bool>
  </property>
</Properties>
</file>